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4670" w14:textId="088403AF" w:rsidR="00C44252" w:rsidRDefault="009549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6CBDEC6" wp14:editId="3374DA3A">
            <wp:simplePos x="0" y="0"/>
            <wp:positionH relativeFrom="column">
              <wp:posOffset>4824095</wp:posOffset>
            </wp:positionH>
            <wp:positionV relativeFrom="paragraph">
              <wp:posOffset>0</wp:posOffset>
            </wp:positionV>
            <wp:extent cx="1616075" cy="1123950"/>
            <wp:effectExtent l="0" t="0" r="3175" b="0"/>
            <wp:wrapSquare wrapText="bothSides"/>
            <wp:docPr id="1" name="Picture 1" descr="Image result for Western Gr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Gr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473DA2" wp14:editId="4D6E90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3" name="Picture 3" descr="C:\Users\Dan\AppData\Local\Microsoft\Windows\INetCache\Content.MSO\150ECA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Microsoft\Windows\INetCache\Content.MSO\150ECA9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959" w:rsidRPr="002F24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2B9FA5" wp14:editId="7CD2B13F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2082800" cy="461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732D" w14:textId="7A1D70A4" w:rsidR="00CC0959" w:rsidRPr="00CC0959" w:rsidRDefault="00CC0959" w:rsidP="00CC0959"/>
    <w:p w14:paraId="567747FA" w14:textId="39111A29" w:rsidR="00CC0959" w:rsidRDefault="00CC0959" w:rsidP="00CC0959"/>
    <w:p w14:paraId="602576A7" w14:textId="1845C3C1" w:rsidR="00CC0959" w:rsidRDefault="00CC0959" w:rsidP="00CC0959"/>
    <w:p w14:paraId="50637255" w14:textId="13617414" w:rsidR="00CC0959" w:rsidRPr="00242C70" w:rsidRDefault="009549DD" w:rsidP="008E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</w:t>
      </w:r>
      <w:r w:rsidR="00CC0959" w:rsidRPr="00242C70">
        <w:rPr>
          <w:b/>
          <w:sz w:val="28"/>
          <w:szCs w:val="28"/>
        </w:rPr>
        <w:t>1</w:t>
      </w:r>
      <w:r w:rsidR="003E7041" w:rsidRPr="00242C70">
        <w:rPr>
          <w:b/>
          <w:sz w:val="28"/>
          <w:szCs w:val="28"/>
        </w:rPr>
        <w:t>50</w:t>
      </w:r>
      <w:r w:rsidR="00CC0959" w:rsidRPr="00242C70">
        <w:rPr>
          <w:b/>
          <w:sz w:val="28"/>
          <w:szCs w:val="28"/>
        </w:rPr>
        <w:t xml:space="preserve"> </w:t>
      </w:r>
      <w:r w:rsidR="008E287F" w:rsidRPr="00242C70">
        <w:rPr>
          <w:b/>
          <w:sz w:val="28"/>
          <w:szCs w:val="28"/>
        </w:rPr>
        <w:t>Water and Ag</w:t>
      </w:r>
      <w:r w:rsidR="00497229">
        <w:rPr>
          <w:b/>
          <w:sz w:val="28"/>
          <w:szCs w:val="28"/>
        </w:rPr>
        <w:t xml:space="preserve">ricultural </w:t>
      </w:r>
      <w:r w:rsidR="00CC0959" w:rsidRPr="00242C70">
        <w:rPr>
          <w:b/>
          <w:sz w:val="28"/>
          <w:szCs w:val="28"/>
        </w:rPr>
        <w:t>Organization</w:t>
      </w:r>
      <w:r w:rsidR="008E287F" w:rsidRPr="00242C70">
        <w:rPr>
          <w:b/>
          <w:sz w:val="28"/>
          <w:szCs w:val="28"/>
        </w:rPr>
        <w:t>s</w:t>
      </w:r>
      <w:r w:rsidR="00CC0959" w:rsidRPr="00242C70">
        <w:rPr>
          <w:b/>
          <w:sz w:val="28"/>
          <w:szCs w:val="28"/>
        </w:rPr>
        <w:t xml:space="preserve"> </w:t>
      </w:r>
      <w:r w:rsidR="00242C70">
        <w:rPr>
          <w:b/>
          <w:sz w:val="28"/>
          <w:szCs w:val="28"/>
        </w:rPr>
        <w:br/>
      </w:r>
      <w:r w:rsidR="00CC0959" w:rsidRPr="00242C70">
        <w:rPr>
          <w:b/>
          <w:sz w:val="28"/>
          <w:szCs w:val="28"/>
        </w:rPr>
        <w:t xml:space="preserve">Urge Congress </w:t>
      </w:r>
      <w:r w:rsidR="000301B0" w:rsidRPr="00242C70">
        <w:rPr>
          <w:b/>
          <w:sz w:val="28"/>
          <w:szCs w:val="28"/>
        </w:rPr>
        <w:t xml:space="preserve">and the White House </w:t>
      </w:r>
      <w:r w:rsidR="008E287F" w:rsidRPr="00242C70">
        <w:rPr>
          <w:b/>
          <w:sz w:val="28"/>
          <w:szCs w:val="28"/>
        </w:rPr>
        <w:t>to</w:t>
      </w:r>
      <w:r w:rsidR="000301B0" w:rsidRPr="00242C70">
        <w:rPr>
          <w:b/>
          <w:sz w:val="28"/>
          <w:szCs w:val="28"/>
        </w:rPr>
        <w:t xml:space="preserve"> </w:t>
      </w:r>
      <w:r w:rsidR="008E287F" w:rsidRPr="00242C70">
        <w:rPr>
          <w:b/>
          <w:sz w:val="28"/>
          <w:szCs w:val="28"/>
        </w:rPr>
        <w:t>Address Western Water Challenges</w:t>
      </w:r>
    </w:p>
    <w:p w14:paraId="55280AEC" w14:textId="24FBFC2C" w:rsidR="008E287F" w:rsidRPr="00242C70" w:rsidRDefault="000301B0" w:rsidP="00CC0959">
      <w:pPr>
        <w:rPr>
          <w:b/>
        </w:rPr>
      </w:pPr>
      <w:r w:rsidRPr="00242C70">
        <w:rPr>
          <w:b/>
        </w:rPr>
        <w:t>April 20, 2020</w:t>
      </w:r>
    </w:p>
    <w:p w14:paraId="080CF6CC" w14:textId="7F12D350" w:rsidR="000301B0" w:rsidRPr="00BB3377" w:rsidRDefault="008E287F" w:rsidP="00374647">
      <w:pPr>
        <w:jc w:val="both"/>
        <w:rPr>
          <w:rFonts w:cstheme="minorHAnsi"/>
        </w:rPr>
      </w:pPr>
      <w:r w:rsidRPr="00BB3377">
        <w:rPr>
          <w:rFonts w:cstheme="minorHAnsi"/>
        </w:rPr>
        <w:t>(</w:t>
      </w:r>
      <w:r w:rsidR="00CC0959" w:rsidRPr="00BB3377">
        <w:rPr>
          <w:rFonts w:cstheme="minorHAnsi"/>
        </w:rPr>
        <w:t>Washington, D.C.</w:t>
      </w:r>
      <w:r w:rsidRPr="00BB3377">
        <w:rPr>
          <w:rFonts w:cstheme="minorHAnsi"/>
        </w:rPr>
        <w:t xml:space="preserve">) – </w:t>
      </w:r>
      <w:r w:rsidR="000301B0" w:rsidRPr="00BB3377">
        <w:rPr>
          <w:rFonts w:cstheme="minorHAnsi"/>
        </w:rPr>
        <w:t xml:space="preserve">A coalition of 150 organizations representing water and agricultural interests in the </w:t>
      </w:r>
      <w:r w:rsidR="007A356D">
        <w:rPr>
          <w:rFonts w:cstheme="minorHAnsi"/>
        </w:rPr>
        <w:t>w</w:t>
      </w:r>
      <w:r w:rsidR="007A356D" w:rsidRPr="00BB3377">
        <w:rPr>
          <w:rFonts w:cstheme="minorHAnsi"/>
        </w:rPr>
        <w:t xml:space="preserve">estern </w:t>
      </w:r>
      <w:r w:rsidR="000301B0" w:rsidRPr="00BB3377">
        <w:rPr>
          <w:rFonts w:cstheme="minorHAnsi"/>
        </w:rPr>
        <w:t>U.S. urged Congress and President Trump</w:t>
      </w:r>
      <w:r w:rsidR="007A356D" w:rsidRPr="007A356D">
        <w:rPr>
          <w:rFonts w:cstheme="minorHAnsi"/>
        </w:rPr>
        <w:t xml:space="preserve"> today</w:t>
      </w:r>
      <w:r w:rsidR="000301B0" w:rsidRPr="00BB3377">
        <w:rPr>
          <w:rFonts w:cstheme="minorHAnsi"/>
        </w:rPr>
        <w:t xml:space="preserve"> to address aging Western water infrastructure </w:t>
      </w:r>
      <w:r w:rsidR="00242C70" w:rsidRPr="00BB3377">
        <w:rPr>
          <w:rFonts w:cstheme="minorHAnsi"/>
        </w:rPr>
        <w:t xml:space="preserve">as further measures are considered to help the U.S. economy recover from the ongoing coronavirus crisis. </w:t>
      </w:r>
    </w:p>
    <w:p w14:paraId="67ED2467" w14:textId="6E6CBE7D" w:rsidR="000301B0" w:rsidRPr="00BB3377" w:rsidRDefault="000301B0" w:rsidP="000301B0">
      <w:pPr>
        <w:pStyle w:val="m3122748146472508129ib"/>
        <w:spacing w:before="0" w:beforeAutospacing="0" w:after="0" w:afterAutospacing="0" w:line="300" w:lineRule="exact"/>
        <w:jc w:val="both"/>
        <w:rPr>
          <w:rStyle w:val="m3122748146472508129ib1"/>
          <w:rFonts w:asciiTheme="minorHAnsi" w:hAnsiTheme="minorHAnsi" w:cstheme="minorHAnsi"/>
          <w:sz w:val="22"/>
          <w:szCs w:val="22"/>
        </w:rPr>
      </w:pPr>
      <w:r w:rsidRPr="00BB3377">
        <w:rPr>
          <w:rFonts w:asciiTheme="minorHAnsi" w:hAnsiTheme="minorHAnsi" w:cstheme="minorHAnsi"/>
          <w:sz w:val="22"/>
          <w:szCs w:val="22"/>
        </w:rPr>
        <w:t>“</w:t>
      </w:r>
      <w:r w:rsidRPr="00BB3377">
        <w:rPr>
          <w:rStyle w:val="m3122748146472508129ib1"/>
          <w:rFonts w:asciiTheme="minorHAnsi" w:hAnsiTheme="minorHAnsi" w:cstheme="minorHAnsi"/>
          <w:sz w:val="22"/>
          <w:szCs w:val="22"/>
        </w:rPr>
        <w:t xml:space="preserve">The COVID-19 pandemic underscores the importance of safety and stability provided by domestic food production,” the groups stated in </w:t>
      </w:r>
      <w:r w:rsidR="007A356D">
        <w:rPr>
          <w:rStyle w:val="m3122748146472508129ib1"/>
          <w:rFonts w:asciiTheme="minorHAnsi" w:hAnsiTheme="minorHAnsi" w:cstheme="minorHAnsi"/>
          <w:sz w:val="22"/>
          <w:szCs w:val="22"/>
        </w:rPr>
        <w:t>separate</w:t>
      </w:r>
      <w:r w:rsidR="007A356D" w:rsidRPr="00BB3377">
        <w:rPr>
          <w:rStyle w:val="m3122748146472508129ib1"/>
          <w:rFonts w:asciiTheme="minorHAnsi" w:hAnsiTheme="minorHAnsi" w:cstheme="minorHAnsi"/>
          <w:sz w:val="22"/>
          <w:szCs w:val="22"/>
        </w:rPr>
        <w:t xml:space="preserve"> </w:t>
      </w:r>
      <w:r w:rsidRPr="00BB3377">
        <w:rPr>
          <w:rStyle w:val="m3122748146472508129ib1"/>
          <w:rFonts w:asciiTheme="minorHAnsi" w:hAnsiTheme="minorHAnsi" w:cstheme="minorHAnsi"/>
          <w:sz w:val="22"/>
          <w:szCs w:val="22"/>
        </w:rPr>
        <w:t>letter</w:t>
      </w:r>
      <w:r w:rsidR="007A356D">
        <w:rPr>
          <w:rStyle w:val="m3122748146472508129ib1"/>
          <w:rFonts w:asciiTheme="minorHAnsi" w:hAnsiTheme="minorHAnsi" w:cstheme="minorHAnsi"/>
          <w:sz w:val="22"/>
          <w:szCs w:val="22"/>
        </w:rPr>
        <w:t>s</w:t>
      </w:r>
      <w:r w:rsidRPr="00BB3377">
        <w:rPr>
          <w:rStyle w:val="m3122748146472508129ib1"/>
          <w:rFonts w:asciiTheme="minorHAnsi" w:hAnsiTheme="minorHAnsi" w:cstheme="minorHAnsi"/>
          <w:sz w:val="22"/>
          <w:szCs w:val="22"/>
        </w:rPr>
        <w:t xml:space="preserve"> to </w:t>
      </w:r>
      <w:hyperlink r:id="rId10" w:history="1">
        <w:r w:rsidRPr="0037464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Congress</w:t>
        </w:r>
      </w:hyperlink>
      <w:r w:rsidR="007A356D" w:rsidRPr="00374647">
        <w:rPr>
          <w:rStyle w:val="m3122748146472508129ib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356D">
        <w:rPr>
          <w:rStyle w:val="m3122748146472508129ib1"/>
          <w:rFonts w:asciiTheme="minorHAnsi" w:hAnsiTheme="minorHAnsi" w:cstheme="minorHAnsi"/>
          <w:sz w:val="22"/>
          <w:szCs w:val="22"/>
        </w:rPr>
        <w:t xml:space="preserve">and </w:t>
      </w:r>
      <w:hyperlink r:id="rId11" w:history="1">
        <w:r w:rsidR="007A356D" w:rsidRPr="0037464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the president</w:t>
        </w:r>
      </w:hyperlink>
      <w:r w:rsidRPr="00BB3377">
        <w:rPr>
          <w:rStyle w:val="m3122748146472508129ib1"/>
          <w:rFonts w:asciiTheme="minorHAnsi" w:hAnsiTheme="minorHAnsi" w:cstheme="minorHAnsi"/>
          <w:sz w:val="22"/>
          <w:szCs w:val="22"/>
        </w:rPr>
        <w:t>. “As this crisis has pointed out, a stable domestic food supply is essential and of national security interest. For farmers and ranchers to survive, and for food to continue to be produced here in the American West, a stable water supply is a necessary part of any conversation about our national food security.”</w:t>
      </w:r>
    </w:p>
    <w:p w14:paraId="166E5E48" w14:textId="0F9A7B62" w:rsidR="000301B0" w:rsidRPr="00BB3377" w:rsidRDefault="000301B0" w:rsidP="00D002CE">
      <w:pPr>
        <w:spacing w:after="0"/>
        <w:rPr>
          <w:rFonts w:cstheme="minorHAnsi"/>
        </w:rPr>
      </w:pPr>
    </w:p>
    <w:p w14:paraId="18BB448C" w14:textId="52CBD8DA" w:rsidR="00242C70" w:rsidRPr="00BB3377" w:rsidRDefault="00D002CE" w:rsidP="00D002CE">
      <w:pPr>
        <w:spacing w:after="0"/>
        <w:rPr>
          <w:rFonts w:cstheme="minorHAnsi"/>
        </w:rPr>
      </w:pPr>
      <w:r w:rsidRPr="00BB3377">
        <w:rPr>
          <w:rFonts w:eastAsia="Times New Roman" w:cstheme="minorHAnsi"/>
        </w:rPr>
        <w:t xml:space="preserve">President Trump </w:t>
      </w:r>
      <w:r w:rsidR="00242C70" w:rsidRPr="00BB3377">
        <w:rPr>
          <w:rFonts w:eastAsia="Times New Roman" w:cstheme="minorHAnsi"/>
        </w:rPr>
        <w:t xml:space="preserve">has stated his belief that </w:t>
      </w:r>
      <w:r w:rsidR="007A356D" w:rsidRPr="007A356D">
        <w:rPr>
          <w:rFonts w:eastAsia="Times New Roman" w:cstheme="minorHAnsi"/>
        </w:rPr>
        <w:t>renewed effort</w:t>
      </w:r>
      <w:r w:rsidR="007A356D">
        <w:rPr>
          <w:rFonts w:eastAsia="Times New Roman" w:cstheme="minorHAnsi"/>
        </w:rPr>
        <w:t>s</w:t>
      </w:r>
      <w:r w:rsidR="007A356D" w:rsidRPr="007A356D">
        <w:rPr>
          <w:rFonts w:eastAsia="Times New Roman" w:cstheme="minorHAnsi"/>
        </w:rPr>
        <w:t xml:space="preserve"> to meet the systemic infrastructure demands of the nation </w:t>
      </w:r>
      <w:r w:rsidR="007A356D">
        <w:rPr>
          <w:rFonts w:eastAsia="Times New Roman" w:cstheme="minorHAnsi"/>
        </w:rPr>
        <w:t xml:space="preserve">will be </w:t>
      </w:r>
      <w:r w:rsidR="00242C70" w:rsidRPr="00BB3377">
        <w:rPr>
          <w:rFonts w:cstheme="minorHAnsi"/>
        </w:rPr>
        <w:t>an important step in combating the long-term impacts of the pandemic.</w:t>
      </w:r>
    </w:p>
    <w:p w14:paraId="22BF8D97" w14:textId="29A7A89B" w:rsidR="00242C70" w:rsidRPr="00BB3377" w:rsidRDefault="00242C70" w:rsidP="00D002CE">
      <w:pPr>
        <w:spacing w:after="0"/>
        <w:rPr>
          <w:rFonts w:cstheme="minorHAnsi"/>
        </w:rPr>
      </w:pPr>
    </w:p>
    <w:p w14:paraId="2543D5D1" w14:textId="7AF0FB0B" w:rsidR="00242C70" w:rsidRPr="00BB3377" w:rsidRDefault="00242C70" w:rsidP="00242C70">
      <w:pPr>
        <w:spacing w:after="0" w:line="300" w:lineRule="exact"/>
        <w:ind w:left="2"/>
        <w:jc w:val="both"/>
        <w:rPr>
          <w:rStyle w:val="m3122748146472508129ib1"/>
          <w:rFonts w:cstheme="minorHAnsi"/>
          <w:b/>
          <w:bCs/>
        </w:rPr>
      </w:pPr>
      <w:r w:rsidRPr="00BB3377">
        <w:rPr>
          <w:rFonts w:cstheme="minorHAnsi"/>
        </w:rPr>
        <w:t xml:space="preserve">“We strongly agree,” the </w:t>
      </w:r>
      <w:r w:rsidR="007A356D">
        <w:rPr>
          <w:rFonts w:cstheme="minorHAnsi"/>
        </w:rPr>
        <w:t>organizations</w:t>
      </w:r>
      <w:r w:rsidR="007A356D" w:rsidRPr="00BB3377">
        <w:rPr>
          <w:rFonts w:cstheme="minorHAnsi"/>
        </w:rPr>
        <w:t xml:space="preserve"> </w:t>
      </w:r>
      <w:r w:rsidRPr="00BB3377">
        <w:rPr>
          <w:rFonts w:cstheme="minorHAnsi"/>
        </w:rPr>
        <w:t xml:space="preserve">stated in the </w:t>
      </w:r>
      <w:hyperlink r:id="rId12" w:history="1">
        <w:r w:rsidRPr="00374647">
          <w:rPr>
            <w:rStyle w:val="Hyperlink"/>
            <w:rFonts w:cstheme="minorHAnsi"/>
            <w:b/>
            <w:bCs/>
          </w:rPr>
          <w:t>letter to the White House</w:t>
        </w:r>
      </w:hyperlink>
      <w:r w:rsidRPr="00BB3377">
        <w:rPr>
          <w:rFonts w:cstheme="minorHAnsi"/>
        </w:rPr>
        <w:t>. “In particular, we urge you to advance critically needed investments that address the shortcomings of our aging Western water infrastructure.”</w:t>
      </w:r>
      <w:r w:rsidRPr="00BB3377">
        <w:rPr>
          <w:rFonts w:cstheme="minorHAnsi"/>
          <w:b/>
          <w:bCs/>
        </w:rPr>
        <w:t xml:space="preserve"> </w:t>
      </w:r>
    </w:p>
    <w:p w14:paraId="1FFC187A" w14:textId="77777777" w:rsidR="00242C70" w:rsidRPr="00BB3377" w:rsidRDefault="00242C70" w:rsidP="00D002CE">
      <w:pPr>
        <w:spacing w:after="0"/>
        <w:rPr>
          <w:rFonts w:cstheme="minorHAnsi"/>
        </w:rPr>
      </w:pPr>
    </w:p>
    <w:p w14:paraId="72B9C0EE" w14:textId="348B0349" w:rsidR="00242C70" w:rsidRPr="00BB3377" w:rsidRDefault="00242C70" w:rsidP="00242C70">
      <w:pPr>
        <w:spacing w:after="0" w:line="300" w:lineRule="exact"/>
        <w:ind w:left="2"/>
        <w:jc w:val="both"/>
        <w:rPr>
          <w:rFonts w:eastAsia="Times New Roman" w:cstheme="minorHAnsi"/>
        </w:rPr>
      </w:pPr>
      <w:r w:rsidRPr="00BB3377">
        <w:rPr>
          <w:rFonts w:eastAsia="Times New Roman" w:cstheme="minorHAnsi"/>
        </w:rPr>
        <w:t xml:space="preserve">Existing water infrastructure in the West </w:t>
      </w:r>
      <w:proofErr w:type="gramStart"/>
      <w:r w:rsidR="00497229">
        <w:rPr>
          <w:rFonts w:eastAsia="Times New Roman" w:cstheme="minorHAnsi"/>
        </w:rPr>
        <w:t>needs</w:t>
      </w:r>
      <w:proofErr w:type="gramEnd"/>
      <w:r w:rsidRPr="00BB3377">
        <w:rPr>
          <w:rFonts w:eastAsia="Times New Roman" w:cstheme="minorHAnsi"/>
        </w:rPr>
        <w:t xml:space="preserve"> rehabilitation and improvement. Most of the federally funded water infrastructure projects that benefit the large cities, rural communities and small farms in the West were built </w:t>
      </w:r>
      <w:r w:rsidR="00497229">
        <w:rPr>
          <w:rFonts w:eastAsia="Times New Roman" w:cstheme="minorHAnsi"/>
        </w:rPr>
        <w:t>more than</w:t>
      </w:r>
      <w:r w:rsidR="00497229" w:rsidRPr="00BB3377">
        <w:rPr>
          <w:rFonts w:eastAsia="Times New Roman" w:cstheme="minorHAnsi"/>
        </w:rPr>
        <w:t xml:space="preserve"> </w:t>
      </w:r>
      <w:r w:rsidRPr="00BB3377">
        <w:rPr>
          <w:rFonts w:eastAsia="Times New Roman" w:cstheme="minorHAnsi"/>
        </w:rPr>
        <w:t xml:space="preserve">50 years ago. As hydrological conditions in the West change and populations continue to expand, failure to address water security has become increasingly critical. </w:t>
      </w:r>
    </w:p>
    <w:p w14:paraId="2A3ABDDB" w14:textId="77777777" w:rsidR="00242C70" w:rsidRPr="00BB3377" w:rsidRDefault="00242C70" w:rsidP="00242C70">
      <w:pPr>
        <w:spacing w:after="0" w:line="300" w:lineRule="exact"/>
        <w:ind w:left="2"/>
        <w:jc w:val="both"/>
        <w:rPr>
          <w:rFonts w:eastAsia="Times New Roman" w:cstheme="minorHAnsi"/>
        </w:rPr>
      </w:pPr>
    </w:p>
    <w:p w14:paraId="60204C59" w14:textId="2FDE760E" w:rsidR="00242C70" w:rsidRPr="00BB3377" w:rsidRDefault="00242C70" w:rsidP="00242C70">
      <w:pPr>
        <w:spacing w:after="0" w:line="300" w:lineRule="exact"/>
        <w:ind w:left="2"/>
        <w:jc w:val="both"/>
        <w:rPr>
          <w:rFonts w:eastAsia="Times New Roman" w:cstheme="minorHAnsi"/>
        </w:rPr>
      </w:pPr>
      <w:r w:rsidRPr="00BB3377">
        <w:rPr>
          <w:rFonts w:eastAsia="Times New Roman" w:cstheme="minorHAnsi"/>
        </w:rPr>
        <w:t>“Failing to improve water infrastructure and develop supplies will inevitably result in additional conflict as pressure grows to ‘solve’ urban and environmental water shortages,” the groups stated</w:t>
      </w:r>
      <w:r w:rsidR="00374647">
        <w:rPr>
          <w:rFonts w:eastAsia="Times New Roman" w:cstheme="minorHAnsi"/>
        </w:rPr>
        <w:t xml:space="preserve"> in the </w:t>
      </w:r>
      <w:hyperlink r:id="rId13" w:history="1">
        <w:r w:rsidR="00374647" w:rsidRPr="00374647">
          <w:rPr>
            <w:rStyle w:val="Hyperlink"/>
            <w:rFonts w:eastAsia="Times New Roman" w:cstheme="minorHAnsi"/>
            <w:b/>
            <w:bCs/>
          </w:rPr>
          <w:t>letter to Congress</w:t>
        </w:r>
      </w:hyperlink>
      <w:r w:rsidR="00374647">
        <w:rPr>
          <w:rFonts w:eastAsia="Times New Roman" w:cstheme="minorHAnsi"/>
        </w:rPr>
        <w:t>.</w:t>
      </w:r>
      <w:r w:rsidRPr="00BB3377">
        <w:rPr>
          <w:rFonts w:eastAsia="Times New Roman" w:cstheme="minorHAnsi"/>
        </w:rPr>
        <w:t xml:space="preserve"> “Moving water away from Western irrigated agriculture will surely contribute to the decline of our national food security.”</w:t>
      </w:r>
    </w:p>
    <w:p w14:paraId="7292CB87" w14:textId="69EA1A80" w:rsidR="00242C70" w:rsidRPr="00BB3377" w:rsidRDefault="00242C70" w:rsidP="00D002CE">
      <w:pPr>
        <w:spacing w:after="0"/>
        <w:rPr>
          <w:rFonts w:eastAsia="Times New Roman" w:cstheme="minorHAnsi"/>
        </w:rPr>
      </w:pPr>
    </w:p>
    <w:p w14:paraId="387BD6C2" w14:textId="5768649E" w:rsidR="008E287F" w:rsidRPr="00BB3377" w:rsidRDefault="00D002CE" w:rsidP="00374647">
      <w:pPr>
        <w:spacing w:after="0"/>
        <w:jc w:val="both"/>
        <w:rPr>
          <w:rFonts w:cstheme="minorHAnsi"/>
        </w:rPr>
      </w:pPr>
      <w:r w:rsidRPr="00BB3377">
        <w:rPr>
          <w:rFonts w:eastAsia="Times New Roman" w:cstheme="minorHAnsi"/>
        </w:rPr>
        <w:t xml:space="preserve">The </w:t>
      </w:r>
      <w:r w:rsidR="00BB3377">
        <w:rPr>
          <w:rFonts w:eastAsia="Times New Roman" w:cstheme="minorHAnsi"/>
        </w:rPr>
        <w:t xml:space="preserve">coalition </w:t>
      </w:r>
      <w:r w:rsidRPr="00BB3377">
        <w:rPr>
          <w:rFonts w:eastAsia="Times New Roman" w:cstheme="minorHAnsi"/>
        </w:rPr>
        <w:t>letter</w:t>
      </w:r>
      <w:r w:rsidR="00242C70" w:rsidRPr="00BB3377">
        <w:rPr>
          <w:rFonts w:eastAsia="Times New Roman" w:cstheme="minorHAnsi"/>
        </w:rPr>
        <w:t>s</w:t>
      </w:r>
      <w:r w:rsidR="00497229">
        <w:rPr>
          <w:rFonts w:eastAsia="Times New Roman" w:cstheme="minorHAnsi"/>
        </w:rPr>
        <w:t>—</w:t>
      </w:r>
      <w:r w:rsidR="00242C70" w:rsidRPr="00BB3377">
        <w:rPr>
          <w:rFonts w:eastAsia="Times New Roman" w:cstheme="minorHAnsi"/>
        </w:rPr>
        <w:t xml:space="preserve">spearheaded by </w:t>
      </w:r>
      <w:r w:rsidR="00497229">
        <w:rPr>
          <w:rFonts w:eastAsia="Times New Roman" w:cstheme="minorHAnsi"/>
        </w:rPr>
        <w:t xml:space="preserve">the </w:t>
      </w:r>
      <w:r w:rsidR="00242C70" w:rsidRPr="00BB3377">
        <w:rPr>
          <w:rFonts w:eastAsia="Times New Roman" w:cstheme="minorHAnsi"/>
        </w:rPr>
        <w:t xml:space="preserve">California Farm Bureau Federation, Family Farm </w:t>
      </w:r>
      <w:proofErr w:type="gramStart"/>
      <w:r w:rsidR="00637A14" w:rsidRPr="00BB3377">
        <w:rPr>
          <w:rFonts w:eastAsia="Times New Roman" w:cstheme="minorHAnsi"/>
        </w:rPr>
        <w:t>Alliance</w:t>
      </w:r>
      <w:proofErr w:type="gramEnd"/>
      <w:r w:rsidR="00242C70" w:rsidRPr="00BB3377">
        <w:rPr>
          <w:rFonts w:eastAsia="Times New Roman" w:cstheme="minorHAnsi"/>
        </w:rPr>
        <w:t xml:space="preserve"> and Western Growers</w:t>
      </w:r>
      <w:r w:rsidR="00497229">
        <w:rPr>
          <w:rFonts w:eastAsia="Times New Roman" w:cstheme="minorHAnsi"/>
        </w:rPr>
        <w:t>—emphasize</w:t>
      </w:r>
      <w:r w:rsidRPr="00BB3377">
        <w:rPr>
          <w:rFonts w:eastAsia="Times New Roman" w:cstheme="minorHAnsi"/>
        </w:rPr>
        <w:t xml:space="preserve"> that w</w:t>
      </w:r>
      <w:r w:rsidR="008E287F" w:rsidRPr="00BB3377">
        <w:rPr>
          <w:rFonts w:cstheme="minorHAnsi"/>
          <w:u w:color="000000"/>
        </w:rPr>
        <w:t>ater conservation, water recycling, watershed management,</w:t>
      </w:r>
      <w:r w:rsidR="008E287F" w:rsidRPr="00BB3377">
        <w:rPr>
          <w:rFonts w:cstheme="minorHAnsi"/>
        </w:rPr>
        <w:t xml:space="preserve"> </w:t>
      </w:r>
      <w:r w:rsidR="008E287F" w:rsidRPr="00BB3377">
        <w:rPr>
          <w:rFonts w:cstheme="minorHAnsi"/>
          <w:u w:color="000000"/>
        </w:rPr>
        <w:t>conveyance, desalination, water transfers, groundwater storage and surface storage are all</w:t>
      </w:r>
      <w:r w:rsidR="008E287F" w:rsidRPr="00BB3377">
        <w:rPr>
          <w:rFonts w:cstheme="minorHAnsi"/>
        </w:rPr>
        <w:t xml:space="preserve"> </w:t>
      </w:r>
      <w:r w:rsidR="008E287F" w:rsidRPr="00BB3377">
        <w:rPr>
          <w:rFonts w:cstheme="minorHAnsi"/>
          <w:u w:color="000000"/>
        </w:rPr>
        <w:t>needed in a diversified management portfolio</w:t>
      </w:r>
      <w:r w:rsidR="008E287F" w:rsidRPr="00BB3377">
        <w:rPr>
          <w:rFonts w:cstheme="minorHAnsi"/>
        </w:rPr>
        <w:t>.</w:t>
      </w:r>
    </w:p>
    <w:p w14:paraId="1CFAAB86" w14:textId="5792F0D2" w:rsidR="00BB3377" w:rsidRPr="00BB3377" w:rsidRDefault="00BB3377" w:rsidP="00D002CE">
      <w:pPr>
        <w:spacing w:after="0"/>
        <w:rPr>
          <w:rFonts w:cstheme="minorHAnsi"/>
        </w:rPr>
      </w:pPr>
    </w:p>
    <w:p w14:paraId="3B2D8A85" w14:textId="6FA4D05E" w:rsidR="00BB3377" w:rsidRPr="00BB3377" w:rsidRDefault="00BB3377" w:rsidP="00D002CE">
      <w:pPr>
        <w:spacing w:after="0"/>
        <w:rPr>
          <w:rFonts w:cstheme="minorHAnsi"/>
        </w:rPr>
      </w:pPr>
      <w:r w:rsidRPr="00BB3377">
        <w:rPr>
          <w:rFonts w:eastAsia="Times New Roman" w:cstheme="minorHAnsi"/>
        </w:rPr>
        <w:t>“If and when additional infrastructure funding is discussed as part of a larger economic stimulus package, we need your help to ensure that federal dollars flow to the water infrastructure needs mentioned above,” the letter</w:t>
      </w:r>
      <w:r>
        <w:rPr>
          <w:rFonts w:eastAsia="Times New Roman" w:cstheme="minorHAnsi"/>
        </w:rPr>
        <w:t>s</w:t>
      </w:r>
      <w:r w:rsidRPr="00BB3377">
        <w:rPr>
          <w:rFonts w:eastAsia="Times New Roman" w:cstheme="minorHAnsi"/>
        </w:rPr>
        <w:t xml:space="preserve"> conclude. </w:t>
      </w:r>
    </w:p>
    <w:p w14:paraId="0AD5D168" w14:textId="67868BF3" w:rsidR="00680955" w:rsidRDefault="00680955" w:rsidP="00680955">
      <w:pPr>
        <w:ind w:left="7" w:right="2" w:hanging="10"/>
        <w:jc w:val="center"/>
        <w:rPr>
          <w:b/>
        </w:rPr>
      </w:pPr>
      <w:r>
        <w:rPr>
          <w:b/>
        </w:rPr>
        <w:t>-###-</w:t>
      </w:r>
    </w:p>
    <w:p w14:paraId="2FB3D241" w14:textId="27BAFAA4" w:rsidR="00680955" w:rsidRPr="00680955" w:rsidRDefault="00680955" w:rsidP="009C2461">
      <w:pPr>
        <w:ind w:left="1437" w:right="2" w:hanging="1440"/>
      </w:pPr>
      <w:r>
        <w:rPr>
          <w:b/>
        </w:rPr>
        <w:t>Contacts:</w:t>
      </w:r>
      <w:r>
        <w:rPr>
          <w:b/>
        </w:rPr>
        <w:tab/>
      </w:r>
      <w:r w:rsidR="003700D1">
        <w:t>Dan Keppen, Family Farm Alliance</w:t>
      </w:r>
      <w:r w:rsidR="00374647">
        <w:t>,</w:t>
      </w:r>
      <w:r w:rsidR="003700D1">
        <w:t xml:space="preserve"> 541.892.6244; </w:t>
      </w:r>
      <w:hyperlink r:id="rId14" w:history="1">
        <w:r w:rsidR="00374647" w:rsidRPr="00753987">
          <w:rPr>
            <w:rStyle w:val="Hyperlink"/>
            <w:b/>
            <w:bCs/>
          </w:rPr>
          <w:t>dan@familyfarmalliance.org</w:t>
        </w:r>
      </w:hyperlink>
      <w:r w:rsidR="003700D1">
        <w:rPr>
          <w:b/>
          <w:bCs/>
          <w:color w:val="4472C4" w:themeColor="accent1"/>
          <w:u w:val="single"/>
        </w:rPr>
        <w:br/>
      </w:r>
      <w:r w:rsidR="00497229">
        <w:t>Dave Kranz</w:t>
      </w:r>
      <w:r w:rsidR="009C2461">
        <w:t>, California Farm Bureau Federation</w:t>
      </w:r>
      <w:r w:rsidR="00497229" w:rsidRPr="00FB00C2">
        <w:t xml:space="preserve">, </w:t>
      </w:r>
      <w:r w:rsidR="009549DD" w:rsidRPr="00FB00C2">
        <w:t xml:space="preserve">916.719.2056; </w:t>
      </w:r>
      <w:hyperlink r:id="rId15" w:history="1">
        <w:r w:rsidR="009549DD" w:rsidRPr="003700D1">
          <w:rPr>
            <w:rStyle w:val="Hyperlink"/>
            <w:b/>
            <w:bCs/>
            <w:color w:val="4472C4" w:themeColor="accent1"/>
          </w:rPr>
          <w:t>news@cfbf.com</w:t>
        </w:r>
      </w:hyperlink>
      <w:r w:rsidR="009549DD">
        <w:rPr>
          <w:color w:val="FF0000"/>
        </w:rPr>
        <w:br/>
      </w:r>
      <w:r w:rsidR="009549DD">
        <w:t xml:space="preserve">Cory Lunde, </w:t>
      </w:r>
      <w:r>
        <w:t>Western Growers Association</w:t>
      </w:r>
      <w:r w:rsidR="009549DD">
        <w:t>,</w:t>
      </w:r>
      <w:r w:rsidR="009C2461">
        <w:t xml:space="preserve"> </w:t>
      </w:r>
      <w:r w:rsidR="00374647" w:rsidRPr="00374647">
        <w:rPr>
          <w:rFonts w:ascii="Calibri" w:hAnsi="Calibri" w:cs="Calibri"/>
        </w:rPr>
        <w:t>949-885-2264</w:t>
      </w:r>
      <w:r w:rsidR="00374647">
        <w:rPr>
          <w:rFonts w:ascii="Calibri" w:hAnsi="Calibri" w:cs="Calibri"/>
        </w:rPr>
        <w:t xml:space="preserve">; </w:t>
      </w:r>
      <w:r w:rsidR="009549DD" w:rsidRPr="00374647">
        <w:rPr>
          <w:rFonts w:ascii="Calibri" w:hAnsi="Calibri" w:cs="Calibri"/>
        </w:rPr>
        <w:t xml:space="preserve"> </w:t>
      </w:r>
      <w:hyperlink r:id="rId16" w:tgtFrame="_blank" w:history="1">
        <w:r w:rsidR="009549DD" w:rsidRPr="003700D1">
          <w:rPr>
            <w:rFonts w:ascii="Calibri" w:hAnsi="Calibri" w:cs="Calibri"/>
            <w:b/>
            <w:bCs/>
            <w:color w:val="4472C4" w:themeColor="accent1"/>
            <w:u w:val="single"/>
          </w:rPr>
          <w:t>clunde@wga.com</w:t>
        </w:r>
      </w:hyperlink>
      <w:r w:rsidR="009C2461">
        <w:br/>
      </w:r>
    </w:p>
    <w:sectPr w:rsidR="00680955" w:rsidRPr="00680955" w:rsidSect="00374647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8256" w14:textId="77777777" w:rsidR="00D8097F" w:rsidRDefault="00D8097F" w:rsidP="008E287F">
      <w:pPr>
        <w:spacing w:after="0" w:line="240" w:lineRule="auto"/>
      </w:pPr>
      <w:r>
        <w:separator/>
      </w:r>
    </w:p>
  </w:endnote>
  <w:endnote w:type="continuationSeparator" w:id="0">
    <w:p w14:paraId="679D6268" w14:textId="77777777" w:rsidR="00D8097F" w:rsidRDefault="00D8097F" w:rsidP="008E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40A5" w14:textId="77777777" w:rsidR="00D8097F" w:rsidRDefault="00D8097F" w:rsidP="008E287F">
      <w:pPr>
        <w:spacing w:after="0" w:line="240" w:lineRule="auto"/>
      </w:pPr>
      <w:r>
        <w:separator/>
      </w:r>
    </w:p>
  </w:footnote>
  <w:footnote w:type="continuationSeparator" w:id="0">
    <w:p w14:paraId="192BE38D" w14:textId="77777777" w:rsidR="00D8097F" w:rsidRDefault="00D8097F" w:rsidP="008E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90F"/>
    <w:multiLevelType w:val="hybridMultilevel"/>
    <w:tmpl w:val="2C622860"/>
    <w:lvl w:ilvl="0" w:tplc="53F2E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21D2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6632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C97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69FB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44E0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E83E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702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D50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9"/>
    <w:rsid w:val="000301B0"/>
    <w:rsid w:val="00242C70"/>
    <w:rsid w:val="003700D1"/>
    <w:rsid w:val="00374647"/>
    <w:rsid w:val="003E7041"/>
    <w:rsid w:val="00455E7A"/>
    <w:rsid w:val="00484490"/>
    <w:rsid w:val="00497229"/>
    <w:rsid w:val="00526929"/>
    <w:rsid w:val="00637A14"/>
    <w:rsid w:val="00680955"/>
    <w:rsid w:val="007A34EE"/>
    <w:rsid w:val="007A356D"/>
    <w:rsid w:val="00875E8A"/>
    <w:rsid w:val="008E287F"/>
    <w:rsid w:val="009549DD"/>
    <w:rsid w:val="009C2461"/>
    <w:rsid w:val="00BB3377"/>
    <w:rsid w:val="00C44252"/>
    <w:rsid w:val="00CC0959"/>
    <w:rsid w:val="00D002CE"/>
    <w:rsid w:val="00D8097F"/>
    <w:rsid w:val="00EC149C"/>
    <w:rsid w:val="00F74F4E"/>
    <w:rsid w:val="00FB00C2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5A3"/>
  <w15:chartTrackingRefBased/>
  <w15:docId w15:val="{A7B4C57F-27D9-4ECD-AEE2-0965D40C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5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8E287F"/>
    <w:pPr>
      <w:spacing w:after="0" w:line="279" w:lineRule="auto"/>
      <w:ind w:left="9" w:right="199" w:hanging="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E287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E287F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m3122748146472508129ib">
    <w:name w:val="m_3122748146472508129ib"/>
    <w:basedOn w:val="Normal"/>
    <w:rsid w:val="0003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122748146472508129ib1">
    <w:name w:val="m_3122748146472508129ib1"/>
    <w:basedOn w:val="DefaultParagraphFont"/>
    <w:rsid w:val="000301B0"/>
  </w:style>
  <w:style w:type="character" w:styleId="Hyperlink">
    <w:name w:val="Hyperlink"/>
    <w:basedOn w:val="DefaultParagraphFont"/>
    <w:uiPriority w:val="99"/>
    <w:unhideWhenUsed/>
    <w:rsid w:val="00497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66b2b330-e672-44f2-adb5-a5ef70be164c.filesusr.com/ugd/0c120d_10d2bd0c606c46fe99221e41898fac7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66b2b330-e672-44f2-adb5-a5ef70be164c.filesusr.com/ugd/0c120d_d0b233c301854b65b67e2708bcbe620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unde@wg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66b2b330-e672-44f2-adb5-a5ef70be164c.filesusr.com/ugd/0c120d_d0b233c301854b65b67e2708bcbe620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ews@cfbf.com" TargetMode="External"/><Relationship Id="rId10" Type="http://schemas.openxmlformats.org/officeDocument/2006/relationships/hyperlink" Target="https://66b2b330-e672-44f2-adb5-a5ef70be164c.filesusr.com/ugd/0c120d_10d2bd0c606c46fe99221e41898fac7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an@familyfarm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cp:lastPrinted>2020-04-19T16:53:00Z</cp:lastPrinted>
  <dcterms:created xsi:type="dcterms:W3CDTF">2020-04-19T16:01:00Z</dcterms:created>
  <dcterms:modified xsi:type="dcterms:W3CDTF">2020-04-19T17:44:00Z</dcterms:modified>
</cp:coreProperties>
</file>